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065" w:type="dxa"/>
        <w:tblInd w:w="-601" w:type="dxa"/>
        <w:tblLook w:val="04A0"/>
      </w:tblPr>
      <w:tblGrid>
        <w:gridCol w:w="10065"/>
      </w:tblGrid>
      <w:tr w:rsidR="008E3627" w:rsidTr="00FC4EF0">
        <w:trPr>
          <w:trHeight w:val="207"/>
        </w:trPr>
        <w:tc>
          <w:tcPr>
            <w:tcW w:w="10065" w:type="dxa"/>
            <w:shd w:val="clear" w:color="auto" w:fill="D9D9D9" w:themeFill="background1" w:themeFillShade="D9"/>
            <w:vAlign w:val="center"/>
          </w:tcPr>
          <w:p w:rsidR="008E3627" w:rsidRPr="008E3627" w:rsidRDefault="008E3627" w:rsidP="008E3627">
            <w:pPr>
              <w:pStyle w:val="ListeParagraf"/>
              <w:numPr>
                <w:ilvl w:val="0"/>
                <w:numId w:val="2"/>
              </w:numPr>
              <w:rPr>
                <w:b/>
              </w:rPr>
            </w:pPr>
            <w:r w:rsidRPr="008E3627">
              <w:rPr>
                <w:b/>
              </w:rPr>
              <w:t>TÜRK HALK OYUNLARI</w:t>
            </w:r>
          </w:p>
          <w:p w:rsidR="008E3627" w:rsidRDefault="008E3627" w:rsidP="008E3627">
            <w:pPr>
              <w:jc w:val="center"/>
            </w:pPr>
          </w:p>
        </w:tc>
      </w:tr>
      <w:tr w:rsidR="008E3627" w:rsidTr="008E3627">
        <w:trPr>
          <w:trHeight w:val="2224"/>
        </w:trPr>
        <w:tc>
          <w:tcPr>
            <w:tcW w:w="10065" w:type="dxa"/>
          </w:tcPr>
          <w:p w:rsidR="008E3627" w:rsidRDefault="008E3627" w:rsidP="008E3627">
            <w:r>
              <w:t xml:space="preserve">EĞİTİMCİLERİN NİTELİĞİ (Değ: 18.07.2018/13453533 Makam Onayı) </w:t>
            </w:r>
          </w:p>
          <w:p w:rsidR="008E3627" w:rsidRDefault="008E3627" w:rsidP="008E3627">
            <w:r>
              <w:t>Kurs programının uygulanmasında eğiticiler aşağıdaki öncelik sırasına göre görevlendirilirler;</w:t>
            </w:r>
          </w:p>
          <w:p w:rsidR="008E3627" w:rsidRDefault="008E3627" w:rsidP="008E3627">
            <w:pPr>
              <w:ind w:firstLine="708"/>
            </w:pPr>
            <w:r>
              <w:t xml:space="preserve"> 1. Talim ve Terbiye Kurulu Başkanlığınca yayımlanan "Öğretmenlik Alanları, Atama ve Ders Okutma Esaslarına İlişkin Çizelgeye” göre, Beden Eğitimi veya Müzik alanları öğretmeni olarak atananlar, öğretmen bulunamaması durumunda öğretmen olarak atanabilecek nitelikte olanlar, </w:t>
            </w:r>
          </w:p>
          <w:p w:rsidR="008E3627" w:rsidRDefault="008E3627" w:rsidP="008E3627">
            <w:pPr>
              <w:ind w:firstLine="708"/>
            </w:pPr>
            <w:r>
              <w:t xml:space="preserve">2. Talim ve Terbiye Kurulu Başkanlığınca yayımlanan "Öğretmenlik Alanları, Atama ve Ders Okutma Esaslarına İlişkin Çizelge” ile Beden Eğitimi veya Müzik alanlarına kaynak teşkil eden yükseköğretim programları / fakülte mezunları, </w:t>
            </w:r>
          </w:p>
          <w:p w:rsidR="008E3627" w:rsidRDefault="008E3627" w:rsidP="008E3627">
            <w:pPr>
              <w:ind w:firstLine="708"/>
            </w:pPr>
            <w:r>
              <w:t xml:space="preserve">3. Beden Eğitimi veya Müzik alanlarına kaynak teşkil eden yükseköğretim kurumlarında görevli öğretim üyesi, öğretim görevlileri, </w:t>
            </w:r>
          </w:p>
          <w:p w:rsidR="008E3627" w:rsidRDefault="008E3627" w:rsidP="008E3627">
            <w:pPr>
              <w:ind w:firstLine="708"/>
            </w:pPr>
            <w:r>
              <w:t xml:space="preserve">4. Üniversitelerin Konservatuvar alanlarının Halk Oyunları Bölümü mezunu olanlar, </w:t>
            </w:r>
          </w:p>
          <w:p w:rsidR="008E3627" w:rsidRDefault="008E3627" w:rsidP="008E3627">
            <w:pPr>
              <w:ind w:firstLine="708"/>
            </w:pPr>
            <w:r>
              <w:t xml:space="preserve">5. (Değ: 24.09.2019/17993843 Makam Onayı) Türkiye Halk Oyunları Federasyonu Antrenör Eğitim Talimatı’na göre en az 2. Kademe antrenör belgesine sahip olanlar, öğretmen/eğitici olarak görev almalıdır. </w:t>
            </w:r>
          </w:p>
          <w:p w:rsidR="008E3627" w:rsidRDefault="008E3627" w:rsidP="008E3627">
            <w:pPr>
              <w:ind w:firstLine="708"/>
            </w:pPr>
            <w:r>
              <w:t>(Değ: 29.05.2018/10491823 Makam Onayı) Yöre sanatçılarına, yöresel enstrüman çalarak halk oyunlarına eşlik edecek olanlara 5. bölümden itibaren her bir oyun için 10 saat görev verilebilir.</w:t>
            </w:r>
          </w:p>
          <w:p w:rsidR="008E3627" w:rsidRDefault="008E3627" w:rsidP="008E3627"/>
        </w:tc>
      </w:tr>
      <w:tr w:rsidR="008E3627" w:rsidTr="00FC4EF0">
        <w:trPr>
          <w:trHeight w:val="256"/>
        </w:trPr>
        <w:tc>
          <w:tcPr>
            <w:tcW w:w="10065" w:type="dxa"/>
            <w:shd w:val="clear" w:color="auto" w:fill="D9D9D9" w:themeFill="background1" w:themeFillShade="D9"/>
          </w:tcPr>
          <w:p w:rsidR="008E3627" w:rsidRDefault="008E3627" w:rsidP="008E3627">
            <w:pPr>
              <w:rPr>
                <w:b/>
              </w:rPr>
            </w:pPr>
          </w:p>
          <w:p w:rsidR="008E3627" w:rsidRPr="008E3627" w:rsidRDefault="008E3627" w:rsidP="008E3627">
            <w:pPr>
              <w:pStyle w:val="ListeParagraf"/>
              <w:numPr>
                <w:ilvl w:val="0"/>
                <w:numId w:val="2"/>
              </w:numPr>
              <w:rPr>
                <w:b/>
              </w:rPr>
            </w:pPr>
            <w:r w:rsidRPr="008E3627">
              <w:rPr>
                <w:b/>
              </w:rPr>
              <w:t>WELLNESS</w:t>
            </w:r>
          </w:p>
        </w:tc>
      </w:tr>
      <w:tr w:rsidR="008E3627" w:rsidTr="008E3627">
        <w:trPr>
          <w:trHeight w:val="2625"/>
        </w:trPr>
        <w:tc>
          <w:tcPr>
            <w:tcW w:w="10065" w:type="dxa"/>
          </w:tcPr>
          <w:p w:rsidR="008E3627" w:rsidRDefault="008E3627" w:rsidP="008E3627">
            <w:r>
              <w:t xml:space="preserve">EĞİTİMCİLERİN NİTELİĞİ </w:t>
            </w:r>
          </w:p>
          <w:p w:rsidR="008E3627" w:rsidRDefault="008E3627" w:rsidP="008E3627">
            <w:r>
              <w:t xml:space="preserve">Kurs programının uygulanmasında eğiticiler aşağıdaki öncelik sırasına göre görevlendirilirler; </w:t>
            </w:r>
          </w:p>
          <w:p w:rsidR="008E3627" w:rsidRPr="008E3627" w:rsidRDefault="008E3627" w:rsidP="008E3627">
            <w:pPr>
              <w:pStyle w:val="ListeParagraf"/>
              <w:numPr>
                <w:ilvl w:val="0"/>
                <w:numId w:val="1"/>
              </w:numPr>
              <w:rPr>
                <w:b/>
              </w:rPr>
            </w:pPr>
            <w:r>
              <w:t xml:space="preserve">Talim ve Terbiye Kurulu Başkanlığınca yayımlanan "Öğretmenlik Alanları, Atama ve Ders Okutma Esaslarına İlişkin Çizelgeye” göre, Beden Eğitimi Alanı öğretmeni olarak atananlardan, Türkiye Herkes İçin Spor Federasyonu tarafından verilen en az 1. Kademe Welness Antrenörlük/Eğitmenlik Belgesine sahip olanlar, </w:t>
            </w:r>
          </w:p>
          <w:p w:rsidR="008E3627" w:rsidRPr="008E3627" w:rsidRDefault="008E3627" w:rsidP="008E3627">
            <w:pPr>
              <w:pStyle w:val="ListeParagraf"/>
              <w:numPr>
                <w:ilvl w:val="0"/>
                <w:numId w:val="1"/>
              </w:numPr>
              <w:rPr>
                <w:b/>
              </w:rPr>
            </w:pPr>
            <w:r>
              <w:t xml:space="preserve">Öğretmen bulunamaması durumunda bu alana öğretmen olarak atanabilecek nitelikte olanlardan, Türkiye Herkes İçin Spor Federasyonu tarafından ilgili alanda verilen en az 1. Kademe Welness Antrenörlük/Eğitmenlik Belgesine sahip olanlar, </w:t>
            </w:r>
          </w:p>
          <w:p w:rsidR="008E3627" w:rsidRPr="008E3627" w:rsidRDefault="008E3627" w:rsidP="008E3627">
            <w:pPr>
              <w:pStyle w:val="ListeParagraf"/>
              <w:numPr>
                <w:ilvl w:val="0"/>
                <w:numId w:val="1"/>
              </w:numPr>
              <w:rPr>
                <w:b/>
              </w:rPr>
            </w:pPr>
            <w:r>
              <w:t xml:space="preserve">Talim ve Terbiye Kurulu Başkanlığınca yayımlanan "Öğretmenlik Alanları, Atama ve Ders Okutma Esaslarına İlişkin Çizelge” ile Beden Eğitimi Alanına kaynak teşkil eden yükseköğretim programları / fakülte mezunlarından Türkiye Herkes İçin Spor 2 Federasyonu tarafından ilgili alanda verilen en az 1. Kademe Welness Antrenörlük/Eğitmenlik Belgesine sahip olanlar, </w:t>
            </w:r>
          </w:p>
          <w:p w:rsidR="008E3627" w:rsidRPr="008E3627" w:rsidRDefault="008E3627" w:rsidP="008E3627">
            <w:pPr>
              <w:pStyle w:val="ListeParagraf"/>
              <w:numPr>
                <w:ilvl w:val="0"/>
                <w:numId w:val="1"/>
              </w:numPr>
              <w:rPr>
                <w:b/>
              </w:rPr>
            </w:pPr>
            <w:r>
              <w:t xml:space="preserve"> Beden Eğitimi Alanına kaynak teşkil eden yükseköğretim kurumlarında görevli öğretim üyesi ve öğretim görevlilerinden, Türkiye Herkes İçin Spor Federasyonu tarafından ilgili alanda verilen en az 1. Kademe Welness Antrenörlük/Eğitmenlik Belgesine sahip olanlar, </w:t>
            </w:r>
          </w:p>
          <w:p w:rsidR="008E3627" w:rsidRPr="008E3627" w:rsidRDefault="008E3627" w:rsidP="008E3627">
            <w:pPr>
              <w:pStyle w:val="ListeParagraf"/>
              <w:numPr>
                <w:ilvl w:val="0"/>
                <w:numId w:val="1"/>
              </w:numPr>
              <w:rPr>
                <w:b/>
              </w:rPr>
            </w:pPr>
            <w:r>
              <w:t>En az lise mezunu olup, Türkiye Herkes İçin Spor Federasyonu tarafından ilgili alanda verilen en az 1. Kademe Welness Antrenörlük/Eğitmenlik Belgesine sahip olanlar,</w:t>
            </w:r>
          </w:p>
          <w:p w:rsidR="008E3627" w:rsidRPr="008E3627" w:rsidRDefault="008E3627" w:rsidP="008E3627">
            <w:pPr>
              <w:pStyle w:val="ListeParagraf"/>
              <w:ind w:left="750"/>
              <w:rPr>
                <w:b/>
              </w:rPr>
            </w:pPr>
          </w:p>
        </w:tc>
      </w:tr>
      <w:tr w:rsidR="008E3627" w:rsidTr="00FC4EF0">
        <w:trPr>
          <w:trHeight w:val="541"/>
        </w:trPr>
        <w:tc>
          <w:tcPr>
            <w:tcW w:w="10065" w:type="dxa"/>
            <w:shd w:val="clear" w:color="auto" w:fill="D9D9D9" w:themeFill="background1" w:themeFillShade="D9"/>
          </w:tcPr>
          <w:p w:rsidR="008E3627" w:rsidRPr="008E3627" w:rsidRDefault="008E3627" w:rsidP="008E3627">
            <w:pPr>
              <w:pStyle w:val="ListeParagraf"/>
              <w:numPr>
                <w:ilvl w:val="0"/>
                <w:numId w:val="2"/>
              </w:numPr>
              <w:rPr>
                <w:b/>
              </w:rPr>
            </w:pPr>
            <w:r w:rsidRPr="008E3627">
              <w:rPr>
                <w:b/>
              </w:rPr>
              <w:t>SATRANÇ</w:t>
            </w:r>
          </w:p>
        </w:tc>
      </w:tr>
      <w:tr w:rsidR="008E3627" w:rsidTr="008E3627">
        <w:trPr>
          <w:trHeight w:val="2351"/>
        </w:trPr>
        <w:tc>
          <w:tcPr>
            <w:tcW w:w="10065" w:type="dxa"/>
          </w:tcPr>
          <w:p w:rsidR="008E3627" w:rsidRDefault="008E3627" w:rsidP="008E3627">
            <w:r>
              <w:t xml:space="preserve">EĞİTİMCİLERİN NİTELİĞİ </w:t>
            </w:r>
          </w:p>
          <w:p w:rsidR="008E3627" w:rsidRDefault="008E3627" w:rsidP="008E3627">
            <w:r>
              <w:t xml:space="preserve">Kurs programının uygulanmasında eğiticiler aşağıdaki öncelik sırasına göre görevlendirilirler; </w:t>
            </w:r>
          </w:p>
          <w:p w:rsidR="008E3627" w:rsidRDefault="008E3627" w:rsidP="008E3627">
            <w:pPr>
              <w:pStyle w:val="ListeParagraf"/>
              <w:numPr>
                <w:ilvl w:val="0"/>
                <w:numId w:val="3"/>
              </w:numPr>
            </w:pPr>
            <w:r>
              <w:t xml:space="preserve">Talim ve Terbiye Kurulu Başkanlığınca yayımlanan "Öğretmenlik Alanları, Atama ve Ders Okutma Esaslarına İlişkin Çizelgeye” göre herhangi bir alan öğretmeni olarak atananlardan lisans veya lisansüstü eğitimi sırasında Satranç dersi aldığını belgelendirenler, </w:t>
            </w:r>
          </w:p>
          <w:p w:rsidR="008E3627" w:rsidRDefault="008E3627" w:rsidP="008E3627">
            <w:pPr>
              <w:pStyle w:val="ListeParagraf"/>
              <w:numPr>
                <w:ilvl w:val="0"/>
                <w:numId w:val="3"/>
              </w:numPr>
            </w:pPr>
            <w:r>
              <w:t xml:space="preserve">Bakanlıkça açılan Satranç kursu belgesine sahip olan öğretmenler, </w:t>
            </w:r>
          </w:p>
          <w:p w:rsidR="008E3627" w:rsidRDefault="008E3627" w:rsidP="008E3627">
            <w:pPr>
              <w:pStyle w:val="ListeParagraf"/>
              <w:numPr>
                <w:ilvl w:val="0"/>
                <w:numId w:val="3"/>
              </w:numPr>
            </w:pPr>
            <w:r>
              <w:t xml:space="preserve">Talim ve Terbiye Kurulu Başkanlığınca yayımlanan "Öğretmenlik Alanları, Atama ve Ders Okutma Esaslarına İlişkin Çizelgeye” göre herhangi bir alana kaynak teşkil eden yükseköğretim kurumlarında görevli öğretim üyesi, öğretim görevlilerinden Satranç dersi verdiğini belgelendirenler, </w:t>
            </w:r>
          </w:p>
          <w:p w:rsidR="008E3627" w:rsidRDefault="008E3627" w:rsidP="008E3627">
            <w:pPr>
              <w:pStyle w:val="ListeParagraf"/>
              <w:numPr>
                <w:ilvl w:val="0"/>
                <w:numId w:val="3"/>
              </w:numPr>
            </w:pPr>
            <w:r>
              <w:t xml:space="preserve"> Talim ve Terbiye Kurulu Başkanlığınca yayımlanan “Öğretmenlik Alanları, Atama ve Ders Okutma Esaslarına İlişkin Çizelge ile herhangi bir öğretmenlik atama alanına kaynak teşkil eden yükseköğretim programları/fakülte mezunlarından lisans veya lisansüstü eğitimi sırasında Satranç dersi aldığını belgelendirenler, </w:t>
            </w:r>
          </w:p>
          <w:p w:rsidR="008E3627" w:rsidRDefault="008E3627" w:rsidP="008E3627">
            <w:pPr>
              <w:pStyle w:val="ListeParagraf"/>
              <w:numPr>
                <w:ilvl w:val="0"/>
                <w:numId w:val="3"/>
              </w:numPr>
            </w:pPr>
            <w:r>
              <w:t>En az lise mezunu olanlardan Gençlik ve Spor Bakanlığından veya Türkiye Satranç Federasyonundan en az 1. Kademe Satranç Antrenörlük Belgesini almış olanlar öğretmen/eğitimci olarak görevlendirilir.</w:t>
            </w:r>
          </w:p>
        </w:tc>
      </w:tr>
      <w:tr w:rsidR="008E3627" w:rsidTr="00FC4EF0">
        <w:trPr>
          <w:trHeight w:val="562"/>
        </w:trPr>
        <w:tc>
          <w:tcPr>
            <w:tcW w:w="10065" w:type="dxa"/>
            <w:shd w:val="clear" w:color="auto" w:fill="D9D9D9" w:themeFill="background1" w:themeFillShade="D9"/>
          </w:tcPr>
          <w:p w:rsidR="008E3627" w:rsidRPr="008E3627" w:rsidRDefault="008E3627" w:rsidP="008E3627">
            <w:pPr>
              <w:pStyle w:val="ListeParagraf"/>
              <w:numPr>
                <w:ilvl w:val="0"/>
                <w:numId w:val="2"/>
              </w:numPr>
              <w:rPr>
                <w:b/>
              </w:rPr>
            </w:pPr>
            <w:r w:rsidRPr="008E3627">
              <w:rPr>
                <w:b/>
              </w:rPr>
              <w:lastRenderedPageBreak/>
              <w:t>BALONLA MEKAN SÜSLEMECİSİ</w:t>
            </w:r>
          </w:p>
        </w:tc>
      </w:tr>
      <w:tr w:rsidR="008E3627" w:rsidTr="008E3627">
        <w:trPr>
          <w:trHeight w:val="2351"/>
        </w:trPr>
        <w:tc>
          <w:tcPr>
            <w:tcW w:w="10065" w:type="dxa"/>
          </w:tcPr>
          <w:p w:rsidR="008E3627" w:rsidRDefault="00F270BD" w:rsidP="008E3627">
            <w:r>
              <w:t>EĞİTİMCİLERİN NİTELİĞİ</w:t>
            </w:r>
          </w:p>
          <w:p w:rsidR="00F270BD" w:rsidRDefault="008E3627" w:rsidP="00F270BD">
            <w:pPr>
              <w:pStyle w:val="ListeParagraf"/>
              <w:numPr>
                <w:ilvl w:val="0"/>
                <w:numId w:val="4"/>
              </w:numPr>
            </w:pPr>
            <w:r>
              <w:t xml:space="preserve">Programın uygulanmasında Halkla İlişkiler ve Organizasyon Hizmetleri alanında eğitim almış ve tercihen sektör deneyimi olan alan öğretmenleri görev almalıdır. </w:t>
            </w:r>
          </w:p>
          <w:p w:rsidR="00F270BD" w:rsidRDefault="008E3627" w:rsidP="00F270BD">
            <w:pPr>
              <w:pStyle w:val="ListeParagraf"/>
              <w:numPr>
                <w:ilvl w:val="0"/>
                <w:numId w:val="4"/>
              </w:numPr>
            </w:pPr>
            <w:r>
              <w:t xml:space="preserve">Programın uygulanmasında gerektiğinde Halkla İlişkiler ve Organizasyon Hizmetleri alanında sektör deneyimi olan teknisyen ve meslek elemanlarından yararlanılabilir. </w:t>
            </w:r>
          </w:p>
          <w:p w:rsidR="008E3627" w:rsidRDefault="008E3627" w:rsidP="00F270BD">
            <w:pPr>
              <w:pStyle w:val="ListeParagraf"/>
              <w:numPr>
                <w:ilvl w:val="0"/>
                <w:numId w:val="4"/>
              </w:numPr>
            </w:pPr>
            <w:r>
              <w:t>Usta öğretici ; bu programla ilgili modül ve yeterlikleri almış olmalıdır.</w:t>
            </w:r>
          </w:p>
        </w:tc>
      </w:tr>
      <w:tr w:rsidR="008E3627" w:rsidTr="00FC4EF0">
        <w:trPr>
          <w:trHeight w:val="602"/>
        </w:trPr>
        <w:tc>
          <w:tcPr>
            <w:tcW w:w="10065" w:type="dxa"/>
            <w:shd w:val="clear" w:color="auto" w:fill="D9D9D9" w:themeFill="background1" w:themeFillShade="D9"/>
          </w:tcPr>
          <w:p w:rsidR="008E3627" w:rsidRPr="00F270BD" w:rsidRDefault="00F270BD" w:rsidP="00E77C9D">
            <w:pPr>
              <w:pStyle w:val="ListeParagraf"/>
              <w:numPr>
                <w:ilvl w:val="0"/>
                <w:numId w:val="4"/>
              </w:numPr>
              <w:rPr>
                <w:b/>
              </w:rPr>
            </w:pPr>
            <w:r w:rsidRPr="00F270BD">
              <w:rPr>
                <w:b/>
              </w:rPr>
              <w:t>KAYNAKÇI</w:t>
            </w:r>
          </w:p>
        </w:tc>
      </w:tr>
      <w:tr w:rsidR="00F270BD" w:rsidTr="008E3627">
        <w:trPr>
          <w:trHeight w:val="2351"/>
        </w:trPr>
        <w:tc>
          <w:tcPr>
            <w:tcW w:w="10065" w:type="dxa"/>
          </w:tcPr>
          <w:p w:rsidR="00F270BD" w:rsidRPr="002B781B" w:rsidRDefault="002B781B" w:rsidP="002B781B">
            <w:pPr>
              <w:pStyle w:val="ListeParagraf"/>
              <w:numPr>
                <w:ilvl w:val="0"/>
                <w:numId w:val="7"/>
              </w:numPr>
              <w:rPr>
                <w:b/>
              </w:rPr>
            </w:pPr>
            <w:r w:rsidRPr="002B781B">
              <w:rPr>
                <w:b/>
              </w:rPr>
              <w:t>OKSİ-ASETİLEN KAYNAKÇI İÇİN GEREKLİ EĞİTİCİ ŞARTLARI</w:t>
            </w:r>
          </w:p>
          <w:p w:rsidR="002B781B" w:rsidRDefault="002B781B" w:rsidP="002B781B">
            <w:pPr>
              <w:pStyle w:val="ListeParagraf"/>
            </w:pPr>
          </w:p>
          <w:p w:rsidR="00F270BD" w:rsidRDefault="00F270BD" w:rsidP="00F270BD">
            <w:pPr>
              <w:pStyle w:val="ListeParagraf"/>
              <w:numPr>
                <w:ilvl w:val="0"/>
                <w:numId w:val="5"/>
              </w:numPr>
            </w:pPr>
            <w:r>
              <w:t xml:space="preserve">Programın uygulanmasında Tesisat Teknolojisi ve İklimlendirme alanında eğitim almış ve tercihen sektör deneyimi olan alan öğretmenleri görev almalıdır. </w:t>
            </w:r>
          </w:p>
          <w:p w:rsidR="00F270BD" w:rsidRDefault="00F270BD" w:rsidP="00F270BD">
            <w:pPr>
              <w:pStyle w:val="ListeParagraf"/>
              <w:numPr>
                <w:ilvl w:val="0"/>
                <w:numId w:val="5"/>
              </w:numPr>
            </w:pPr>
            <w:r>
              <w:t xml:space="preserve">Programın uygulanmasında Tesisat Teknolojisi ve İklimlendirme gerektiğinde alanında sektör deneyimi olan teknisyen ve meslek elemanlarından yararlanılabilir. </w:t>
            </w:r>
          </w:p>
          <w:p w:rsidR="00F270BD" w:rsidRDefault="00F270BD" w:rsidP="00F270BD">
            <w:pPr>
              <w:pStyle w:val="ListeParagraf"/>
              <w:numPr>
                <w:ilvl w:val="0"/>
                <w:numId w:val="5"/>
              </w:numPr>
            </w:pPr>
            <w:r>
              <w:t>Usta öğretici; bu programla ilgili modül ve yeterlikleri almış olmalıdır.</w:t>
            </w:r>
          </w:p>
          <w:p w:rsidR="002B781B" w:rsidRDefault="002B781B" w:rsidP="002B781B"/>
          <w:p w:rsidR="002B781B" w:rsidRPr="002B781B" w:rsidRDefault="002B781B" w:rsidP="002B781B">
            <w:pPr>
              <w:pStyle w:val="ListeParagraf"/>
              <w:numPr>
                <w:ilvl w:val="0"/>
                <w:numId w:val="6"/>
              </w:numPr>
              <w:rPr>
                <w:b/>
              </w:rPr>
            </w:pPr>
            <w:r w:rsidRPr="002B781B">
              <w:rPr>
                <w:b/>
              </w:rPr>
              <w:t>ÇELİK KAY</w:t>
            </w:r>
            <w:r w:rsidR="00CE5D21">
              <w:rPr>
                <w:b/>
              </w:rPr>
              <w:t>NA</w:t>
            </w:r>
            <w:r w:rsidRPr="002B781B">
              <w:rPr>
                <w:b/>
              </w:rPr>
              <w:t>KÇISI İÇİN GEREKLİ EĞİTİCİ ŞARTLARI</w:t>
            </w:r>
          </w:p>
          <w:p w:rsidR="002B781B" w:rsidRDefault="002B781B" w:rsidP="002B781B">
            <w:r>
              <w:t xml:space="preserve">EĞİTİCİLERİN NİTELİĞİ Kurs programının uygulanmasında eğiticiler aşağıdaki öncelik sırasına göre görevlendirilirler; </w:t>
            </w:r>
          </w:p>
          <w:p w:rsidR="002B781B" w:rsidRDefault="002B781B" w:rsidP="002B781B">
            <w:pPr>
              <w:pStyle w:val="ListeParagraf"/>
              <w:numPr>
                <w:ilvl w:val="0"/>
                <w:numId w:val="8"/>
              </w:numPr>
            </w:pPr>
            <w:r>
              <w:t xml:space="preserve"> Talim ve Terbiye Kurulu Başkanlığınca yayımlanan "Öğretmenlik Alanları, Atama ve Ders Okutma Esaslarına İlişkin Çizelgeye” göre: </w:t>
            </w:r>
          </w:p>
          <w:p w:rsidR="002B781B" w:rsidRDefault="002B781B" w:rsidP="002B781B">
            <w:pPr>
              <w:pStyle w:val="ListeParagraf"/>
              <w:ind w:left="1305"/>
            </w:pPr>
            <w:r>
              <w:t>a. Metal Teknolojileri Alanı Öğretmeni olarak atananlar,</w:t>
            </w:r>
          </w:p>
          <w:p w:rsidR="002B781B" w:rsidRDefault="002B781B" w:rsidP="002B781B">
            <w:pPr>
              <w:pStyle w:val="ListeParagraf"/>
              <w:ind w:left="1305"/>
            </w:pPr>
            <w:r>
              <w:t xml:space="preserve">b. Diğer branşlarda öğretmen olarak atananlardan Çelik Kaynakçılığı konusunda alanında eğitim aldığını belgelendirenler, </w:t>
            </w:r>
          </w:p>
          <w:p w:rsidR="002B781B" w:rsidRDefault="002B781B" w:rsidP="002B781B">
            <w:pPr>
              <w:pStyle w:val="ListeParagraf"/>
              <w:numPr>
                <w:ilvl w:val="0"/>
                <w:numId w:val="8"/>
              </w:numPr>
            </w:pPr>
            <w:r>
              <w:t xml:space="preserve">Talim ve Terbiye Kurulu Başkanlığınca yayımlanan "Öğretmenlik Alanları, Atama ve Ders Okutma Esaslarına İlişkin Çizelge ile Metal Teknolojileri Alanına kaynak teşkil eden yükseköğretim programları / fakülte mezunları, </w:t>
            </w:r>
          </w:p>
          <w:p w:rsidR="002B781B" w:rsidRDefault="002B781B" w:rsidP="002B781B">
            <w:pPr>
              <w:pStyle w:val="ListeParagraf"/>
              <w:numPr>
                <w:ilvl w:val="0"/>
                <w:numId w:val="8"/>
              </w:numPr>
            </w:pPr>
            <w:r>
              <w:t xml:space="preserve">Metal Teknolojileri alanında yükseköğretim kurumlarında görevli öğretim üyesi, öğretim görevlileri, </w:t>
            </w:r>
          </w:p>
          <w:p w:rsidR="002B781B" w:rsidRDefault="002B781B" w:rsidP="002B781B">
            <w:pPr>
              <w:pStyle w:val="ListeParagraf"/>
              <w:numPr>
                <w:ilvl w:val="0"/>
                <w:numId w:val="8"/>
              </w:numPr>
            </w:pPr>
            <w:r>
              <w:t>Çelik kaynakçılığı konusunda eğitim aldığını belgelendiren mühendisler, öğretmen/eğitici olarak görev almalıdır.</w:t>
            </w:r>
          </w:p>
          <w:p w:rsidR="008541EF" w:rsidRDefault="008541EF" w:rsidP="008541EF"/>
          <w:p w:rsidR="002B781B" w:rsidRDefault="002B781B" w:rsidP="002B781B">
            <w:pPr>
              <w:pStyle w:val="ListeParagraf"/>
              <w:numPr>
                <w:ilvl w:val="0"/>
                <w:numId w:val="6"/>
              </w:numPr>
              <w:rPr>
                <w:b/>
              </w:rPr>
            </w:pPr>
            <w:r w:rsidRPr="002B781B">
              <w:rPr>
                <w:b/>
              </w:rPr>
              <w:t>TEHLİKELİ VE ÇOK TEHLİKELİ İŞLERDE KAYNAKÇILIK İÇİN GEREKLİ EĞİTİCİ ŞARTLARI</w:t>
            </w:r>
          </w:p>
          <w:p w:rsidR="008541EF" w:rsidRPr="008541EF" w:rsidRDefault="008541EF" w:rsidP="008541EF">
            <w:pPr>
              <w:pStyle w:val="ListeParagraf"/>
              <w:rPr>
                <w:b/>
              </w:rPr>
            </w:pPr>
          </w:p>
          <w:p w:rsidR="008541EF" w:rsidRDefault="008541EF" w:rsidP="008541EF">
            <w:pPr>
              <w:pStyle w:val="ListeParagraf"/>
              <w:numPr>
                <w:ilvl w:val="0"/>
                <w:numId w:val="10"/>
              </w:numPr>
            </w:pPr>
            <w:r>
              <w:t xml:space="preserve">Talim ve Terbiye Kurulu Başkanlığınca yayımlanan "Öğretmenlik Alanları, Atama ve Ders Okutma Esaslarına İlişkin Çizelgeye” göre; Metal Teknolojisi alan öğretmeni olarak atananlar,  öğretmen bulunamaması durumunda öğretmen olarak atanabilecek nitelikte   olanlar, </w:t>
            </w:r>
          </w:p>
          <w:p w:rsidR="008541EF" w:rsidRDefault="008541EF" w:rsidP="008541EF">
            <w:pPr>
              <w:pStyle w:val="ListeParagraf"/>
              <w:numPr>
                <w:ilvl w:val="0"/>
                <w:numId w:val="10"/>
              </w:numPr>
            </w:pPr>
            <w:r>
              <w:t xml:space="preserve"> Talim ve Terbiye Kurulu Başkanlığınca yayımlanan "Öğretmenlik Alanları, Atama ve Ders Okutma Esaslarına İlişkin Çizelge” ile Metal Teknolojisi alanlarına kaynak teşkil eden yükseköğretim programları / fakülte mezunları. </w:t>
            </w:r>
          </w:p>
          <w:p w:rsidR="002B781B" w:rsidRDefault="008541EF" w:rsidP="008541EF">
            <w:pPr>
              <w:pStyle w:val="ListeParagraf"/>
              <w:numPr>
                <w:ilvl w:val="0"/>
                <w:numId w:val="10"/>
              </w:numPr>
            </w:pPr>
            <w:r>
              <w:t>Metal Teknolojisi alanında/alanına kaynak teşkil eden yüksek öğretim kurumlarında görevli öğretim üyesi, öğretim görevlileri, öğretmen/eğitici olarak görev almalıdır.</w:t>
            </w:r>
          </w:p>
          <w:p w:rsidR="008541EF" w:rsidRDefault="008541EF" w:rsidP="008541EF">
            <w:pPr>
              <w:pStyle w:val="ListeParagraf"/>
              <w:ind w:left="750"/>
            </w:pPr>
          </w:p>
          <w:p w:rsidR="008541EF" w:rsidRDefault="008541EF" w:rsidP="008541EF">
            <w:pPr>
              <w:pStyle w:val="ListeParagraf"/>
              <w:ind w:left="750"/>
            </w:pPr>
          </w:p>
          <w:p w:rsidR="008541EF" w:rsidRDefault="008541EF" w:rsidP="008541EF">
            <w:pPr>
              <w:pStyle w:val="ListeParagraf"/>
              <w:ind w:left="750"/>
            </w:pPr>
          </w:p>
          <w:p w:rsidR="008541EF" w:rsidRDefault="008541EF" w:rsidP="008541EF">
            <w:pPr>
              <w:pStyle w:val="ListeParagraf"/>
              <w:ind w:left="750"/>
            </w:pPr>
          </w:p>
          <w:p w:rsidR="008541EF" w:rsidRDefault="008541EF" w:rsidP="008541EF">
            <w:pPr>
              <w:pStyle w:val="ListeParagraf"/>
              <w:ind w:left="750"/>
            </w:pPr>
          </w:p>
          <w:p w:rsidR="008541EF" w:rsidRDefault="008541EF" w:rsidP="008541EF">
            <w:pPr>
              <w:pStyle w:val="ListeParagraf"/>
              <w:ind w:left="750"/>
            </w:pPr>
          </w:p>
          <w:p w:rsidR="008541EF" w:rsidRDefault="008541EF" w:rsidP="008541EF">
            <w:pPr>
              <w:pStyle w:val="ListeParagraf"/>
              <w:ind w:left="750"/>
            </w:pPr>
          </w:p>
          <w:p w:rsidR="008541EF" w:rsidRDefault="008541EF" w:rsidP="008541EF">
            <w:pPr>
              <w:pStyle w:val="ListeParagraf"/>
              <w:ind w:left="750"/>
            </w:pPr>
          </w:p>
          <w:p w:rsidR="008541EF" w:rsidRDefault="008541EF" w:rsidP="008541EF">
            <w:pPr>
              <w:pStyle w:val="ListeParagraf"/>
              <w:ind w:left="750"/>
            </w:pPr>
          </w:p>
        </w:tc>
      </w:tr>
    </w:tbl>
    <w:p w:rsidR="008E3627" w:rsidRDefault="008E3627">
      <w:pPr>
        <w:ind w:firstLine="708"/>
      </w:pPr>
    </w:p>
    <w:sectPr w:rsidR="008E3627" w:rsidSect="008E3627">
      <w:pgSz w:w="11906" w:h="16838"/>
      <w:pgMar w:top="709"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F9E"/>
    <w:multiLevelType w:val="hybridMultilevel"/>
    <w:tmpl w:val="F6F49526"/>
    <w:lvl w:ilvl="0" w:tplc="3B4E6932">
      <w:start w:val="5"/>
      <w:numFmt w:val="decimal"/>
      <w:lvlText w:val="%1."/>
      <w:lvlJc w:val="left"/>
      <w:pPr>
        <w:ind w:left="75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364D12"/>
    <w:multiLevelType w:val="hybridMultilevel"/>
    <w:tmpl w:val="D2B291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653AE0"/>
    <w:multiLevelType w:val="hybridMultilevel"/>
    <w:tmpl w:val="BE788146"/>
    <w:lvl w:ilvl="0" w:tplc="65608F02">
      <w:start w:val="5"/>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9477C94"/>
    <w:multiLevelType w:val="hybridMultilevel"/>
    <w:tmpl w:val="F6F49526"/>
    <w:lvl w:ilvl="0" w:tplc="3B4E6932">
      <w:start w:val="5"/>
      <w:numFmt w:val="decimal"/>
      <w:lvlText w:val="%1."/>
      <w:lvlJc w:val="left"/>
      <w:pPr>
        <w:ind w:left="75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ED86BA2"/>
    <w:multiLevelType w:val="hybridMultilevel"/>
    <w:tmpl w:val="F0AA442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49D5326D"/>
    <w:multiLevelType w:val="hybridMultilevel"/>
    <w:tmpl w:val="06DA3B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9D70DF5"/>
    <w:multiLevelType w:val="hybridMultilevel"/>
    <w:tmpl w:val="42C02D7A"/>
    <w:lvl w:ilvl="0" w:tplc="041F000F">
      <w:start w:val="1"/>
      <w:numFmt w:val="decimal"/>
      <w:lvlText w:val="%1."/>
      <w:lvlJc w:val="left"/>
      <w:pPr>
        <w:ind w:left="750" w:hanging="360"/>
      </w:p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7">
    <w:nsid w:val="4E817927"/>
    <w:multiLevelType w:val="hybridMultilevel"/>
    <w:tmpl w:val="E31A0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F99674A"/>
    <w:multiLevelType w:val="hybridMultilevel"/>
    <w:tmpl w:val="4C3E5042"/>
    <w:lvl w:ilvl="0" w:tplc="8E0263C8">
      <w:start w:val="5"/>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4740A5D"/>
    <w:multiLevelType w:val="hybridMultilevel"/>
    <w:tmpl w:val="C5306522"/>
    <w:lvl w:ilvl="0" w:tplc="041F000F">
      <w:start w:val="1"/>
      <w:numFmt w:val="decimal"/>
      <w:lvlText w:val="%1."/>
      <w:lvlJc w:val="left"/>
      <w:pPr>
        <w:ind w:left="1305" w:hanging="360"/>
      </w:p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0">
    <w:nsid w:val="6C705C71"/>
    <w:multiLevelType w:val="hybridMultilevel"/>
    <w:tmpl w:val="28C0A33C"/>
    <w:lvl w:ilvl="0" w:tplc="B0F2AE4A">
      <w:start w:val="1"/>
      <w:numFmt w:val="decimal"/>
      <w:lvlText w:val="%1."/>
      <w:lvlJc w:val="left"/>
      <w:pPr>
        <w:ind w:left="75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03F7F65"/>
    <w:multiLevelType w:val="hybridMultilevel"/>
    <w:tmpl w:val="2572C81E"/>
    <w:lvl w:ilvl="0" w:tplc="041F000F">
      <w:start w:val="1"/>
      <w:numFmt w:val="decimal"/>
      <w:lvlText w:val="%1."/>
      <w:lvlJc w:val="left"/>
      <w:pPr>
        <w:ind w:left="750" w:hanging="360"/>
      </w:p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12">
    <w:nsid w:val="74732938"/>
    <w:multiLevelType w:val="hybridMultilevel"/>
    <w:tmpl w:val="6CC2C260"/>
    <w:lvl w:ilvl="0" w:tplc="041F000F">
      <w:start w:val="1"/>
      <w:numFmt w:val="decimal"/>
      <w:lvlText w:val="%1."/>
      <w:lvlJc w:val="left"/>
      <w:pPr>
        <w:ind w:left="750" w:hanging="360"/>
      </w:p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num w:numId="1">
    <w:abstractNumId w:val="6"/>
  </w:num>
  <w:num w:numId="2">
    <w:abstractNumId w:val="7"/>
  </w:num>
  <w:num w:numId="3">
    <w:abstractNumId w:val="1"/>
  </w:num>
  <w:num w:numId="4">
    <w:abstractNumId w:val="5"/>
  </w:num>
  <w:num w:numId="5">
    <w:abstractNumId w:val="11"/>
  </w:num>
  <w:num w:numId="6">
    <w:abstractNumId w:val="8"/>
  </w:num>
  <w:num w:numId="7">
    <w:abstractNumId w:val="2"/>
  </w:num>
  <w:num w:numId="8">
    <w:abstractNumId w:val="9"/>
  </w:num>
  <w:num w:numId="9">
    <w:abstractNumId w:val="4"/>
  </w:num>
  <w:num w:numId="10">
    <w:abstractNumId w:val="12"/>
  </w:num>
  <w:num w:numId="11">
    <w:abstractNumId w:val="3"/>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8E3627"/>
    <w:rsid w:val="001C0DA0"/>
    <w:rsid w:val="002155BD"/>
    <w:rsid w:val="002B781B"/>
    <w:rsid w:val="008541EF"/>
    <w:rsid w:val="008E3627"/>
    <w:rsid w:val="00CE5D21"/>
    <w:rsid w:val="00E77C9D"/>
    <w:rsid w:val="00F270BD"/>
    <w:rsid w:val="00FC4E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D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E36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8E36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979</Words>
  <Characters>5583</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2023-03-15T08:51:00Z</dcterms:created>
  <dcterms:modified xsi:type="dcterms:W3CDTF">2023-03-15T09:55:00Z</dcterms:modified>
</cp:coreProperties>
</file>